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30C18269" w:rsidR="008F0C24" w:rsidRDefault="00610E8A">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December 18</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3C8AF4B9"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541EBE">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0AB4D1A3"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55DB055F" w14:textId="69A6A7DC" w:rsidR="00610E8A" w:rsidRDefault="00610E8A" w:rsidP="00074ED3">
      <w:pPr>
        <w:pStyle w:val="BodyA"/>
        <w:jc w:val="center"/>
        <w:rPr>
          <w:rFonts w:ascii="Times New Roman" w:hAnsi="Times New Roman"/>
          <w:b/>
          <w:bCs/>
          <w:sz w:val="28"/>
          <w:szCs w:val="28"/>
        </w:rPr>
      </w:pPr>
      <w:r>
        <w:rPr>
          <w:rFonts w:ascii="Times New Roman" w:hAnsi="Times New Roman"/>
          <w:b/>
          <w:bCs/>
          <w:sz w:val="28"/>
          <w:szCs w:val="28"/>
        </w:rPr>
        <w:t>Fourth Sunday of Advent</w:t>
      </w:r>
    </w:p>
    <w:p w14:paraId="26BF5CDB" w14:textId="493DD5E6" w:rsidR="00541EBE" w:rsidRDefault="00541EBE" w:rsidP="00074ED3">
      <w:pPr>
        <w:pStyle w:val="BodyA"/>
        <w:jc w:val="center"/>
        <w:rPr>
          <w:rFonts w:ascii="Times New Roman" w:hAnsi="Times New Roman"/>
          <w:b/>
          <w:bCs/>
          <w:sz w:val="28"/>
          <w:szCs w:val="28"/>
        </w:rPr>
      </w:pPr>
      <w:r>
        <w:rPr>
          <w:rFonts w:ascii="Times New Roman" w:hAnsi="Times New Roman"/>
          <w:b/>
          <w:bCs/>
          <w:sz w:val="28"/>
          <w:szCs w:val="28"/>
        </w:rPr>
        <w:t>No matter where you are on life’s journey, you are welcome here!</w:t>
      </w:r>
    </w:p>
    <w:p w14:paraId="6443AE92" w14:textId="77777777" w:rsidR="00541EBE" w:rsidRDefault="00541EBE" w:rsidP="00074ED3">
      <w:pPr>
        <w:pStyle w:val="BodyA"/>
        <w:jc w:val="center"/>
        <w:rPr>
          <w:rFonts w:ascii="Times New Roman" w:eastAsia="Times New Roman" w:hAnsi="Times New Roman" w:cs="Times New Roman"/>
          <w:b/>
          <w:bCs/>
          <w:color w:val="222222"/>
          <w:sz w:val="28"/>
          <w:szCs w:val="28"/>
        </w:rPr>
      </w:pP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95DB057" w14:textId="77777777" w:rsidR="000A35AD" w:rsidRPr="00E60EC4" w:rsidRDefault="000A35AD" w:rsidP="000A35AD">
      <w:pPr>
        <w:pStyle w:val="line"/>
        <w:shd w:val="clear" w:color="auto" w:fill="FFFFFF"/>
        <w:spacing w:before="0" w:beforeAutospacing="0" w:after="0" w:afterAutospacing="0"/>
        <w:rPr>
          <w:rStyle w:val="text"/>
          <w:color w:val="000000"/>
          <w:sz w:val="28"/>
          <w:szCs w:val="28"/>
        </w:rPr>
      </w:pPr>
      <w:r w:rsidRPr="00E60EC4">
        <w:rPr>
          <w:rStyle w:val="text"/>
          <w:color w:val="000000"/>
          <w:sz w:val="28"/>
          <w:szCs w:val="28"/>
        </w:rPr>
        <w:t>One: On this Fourth Sunday of Advent, we are prepared for the coming of the Christ-child.</w:t>
      </w:r>
    </w:p>
    <w:p w14:paraId="1A42EF05" w14:textId="77777777" w:rsidR="000A35AD" w:rsidRPr="00E60EC4" w:rsidRDefault="000A35AD" w:rsidP="000A35AD">
      <w:pPr>
        <w:pStyle w:val="line"/>
        <w:shd w:val="clear" w:color="auto" w:fill="FFFFFF"/>
        <w:spacing w:before="0" w:beforeAutospacing="0" w:after="0" w:afterAutospacing="0"/>
        <w:rPr>
          <w:rStyle w:val="text"/>
          <w:b/>
          <w:bCs/>
          <w:color w:val="000000"/>
          <w:sz w:val="28"/>
          <w:szCs w:val="28"/>
        </w:rPr>
      </w:pPr>
      <w:r w:rsidRPr="00E60EC4">
        <w:rPr>
          <w:rStyle w:val="text"/>
          <w:b/>
          <w:bCs/>
          <w:color w:val="000000"/>
          <w:sz w:val="28"/>
          <w:szCs w:val="28"/>
        </w:rPr>
        <w:t>All: God of the Angels, your unconditional love is our salvation.</w:t>
      </w:r>
    </w:p>
    <w:p w14:paraId="14D85E92" w14:textId="77777777" w:rsidR="000A35AD" w:rsidRPr="00E60EC4" w:rsidRDefault="000A35AD" w:rsidP="000A35AD">
      <w:pPr>
        <w:pStyle w:val="line"/>
        <w:shd w:val="clear" w:color="auto" w:fill="FFFFFF"/>
        <w:spacing w:before="0" w:beforeAutospacing="0" w:after="0" w:afterAutospacing="0"/>
        <w:rPr>
          <w:rStyle w:val="text"/>
          <w:color w:val="000000"/>
          <w:sz w:val="28"/>
          <w:szCs w:val="28"/>
        </w:rPr>
      </w:pPr>
      <w:r w:rsidRPr="00E60EC4">
        <w:rPr>
          <w:rStyle w:val="text"/>
          <w:color w:val="000000"/>
          <w:sz w:val="28"/>
          <w:szCs w:val="28"/>
        </w:rPr>
        <w:t xml:space="preserve">One: The presents are wrapped, the tree is decorated, the cards are </w:t>
      </w:r>
      <w:proofErr w:type="gramStart"/>
      <w:r w:rsidRPr="00E60EC4">
        <w:rPr>
          <w:rStyle w:val="text"/>
          <w:color w:val="000000"/>
          <w:sz w:val="28"/>
          <w:szCs w:val="28"/>
        </w:rPr>
        <w:t>sent</w:t>
      </w:r>
      <w:proofErr w:type="gramEnd"/>
      <w:r w:rsidRPr="00E60EC4">
        <w:rPr>
          <w:rStyle w:val="text"/>
          <w:color w:val="000000"/>
          <w:sz w:val="28"/>
          <w:szCs w:val="28"/>
        </w:rPr>
        <w:t xml:space="preserve"> and the food is prepared.</w:t>
      </w:r>
    </w:p>
    <w:p w14:paraId="4BB0D304" w14:textId="77777777" w:rsidR="000A35AD" w:rsidRPr="00E60EC4" w:rsidRDefault="000A35AD" w:rsidP="000A35AD">
      <w:pPr>
        <w:pStyle w:val="line"/>
        <w:shd w:val="clear" w:color="auto" w:fill="FFFFFF"/>
        <w:spacing w:before="0" w:beforeAutospacing="0" w:after="0" w:afterAutospacing="0"/>
        <w:rPr>
          <w:rStyle w:val="text"/>
          <w:b/>
          <w:bCs/>
          <w:color w:val="000000"/>
          <w:sz w:val="28"/>
          <w:szCs w:val="28"/>
        </w:rPr>
      </w:pPr>
      <w:r w:rsidRPr="00E60EC4">
        <w:rPr>
          <w:rStyle w:val="text"/>
          <w:b/>
          <w:bCs/>
          <w:color w:val="000000"/>
          <w:sz w:val="28"/>
          <w:szCs w:val="28"/>
        </w:rPr>
        <w:t>All: God of the Angels, your unconditional love is our salvation.</w:t>
      </w:r>
    </w:p>
    <w:p w14:paraId="599C2156" w14:textId="77777777" w:rsidR="000A35AD" w:rsidRPr="00E60EC4" w:rsidRDefault="000A35AD" w:rsidP="000A35AD">
      <w:pPr>
        <w:pStyle w:val="line"/>
        <w:shd w:val="clear" w:color="auto" w:fill="FFFFFF"/>
        <w:spacing w:before="0" w:beforeAutospacing="0" w:after="0" w:afterAutospacing="0"/>
        <w:rPr>
          <w:rStyle w:val="text"/>
          <w:color w:val="000000"/>
          <w:sz w:val="28"/>
          <w:szCs w:val="28"/>
        </w:rPr>
      </w:pPr>
      <w:r w:rsidRPr="00E60EC4">
        <w:rPr>
          <w:rStyle w:val="text"/>
          <w:color w:val="000000"/>
          <w:sz w:val="28"/>
          <w:szCs w:val="28"/>
        </w:rPr>
        <w:t>One: We turn our thoughts to the anticipated birth of Jesus Christ as foretold by your angels.</w:t>
      </w:r>
    </w:p>
    <w:p w14:paraId="55B7B4C3" w14:textId="77777777" w:rsidR="000A35AD" w:rsidRPr="00E60EC4" w:rsidRDefault="000A35AD" w:rsidP="000A35AD">
      <w:pPr>
        <w:pStyle w:val="line"/>
        <w:shd w:val="clear" w:color="auto" w:fill="FFFFFF"/>
        <w:spacing w:before="0" w:beforeAutospacing="0" w:after="0" w:afterAutospacing="0"/>
        <w:rPr>
          <w:rStyle w:val="text"/>
          <w:b/>
          <w:bCs/>
          <w:color w:val="000000"/>
          <w:sz w:val="28"/>
          <w:szCs w:val="28"/>
        </w:rPr>
      </w:pPr>
      <w:r w:rsidRPr="00E60EC4">
        <w:rPr>
          <w:rStyle w:val="text"/>
          <w:b/>
          <w:bCs/>
          <w:color w:val="000000"/>
          <w:sz w:val="28"/>
          <w:szCs w:val="28"/>
        </w:rPr>
        <w:t>All: God of the Angels, your unconditional love is our salvation.</w:t>
      </w:r>
    </w:p>
    <w:p w14:paraId="039E727D" w14:textId="77777777" w:rsidR="000A35AD" w:rsidRPr="00E60EC4" w:rsidRDefault="000A35AD" w:rsidP="000A35AD">
      <w:pPr>
        <w:pStyle w:val="line"/>
        <w:shd w:val="clear" w:color="auto" w:fill="FFFFFF"/>
        <w:spacing w:before="0" w:beforeAutospacing="0" w:after="0" w:afterAutospacing="0"/>
        <w:rPr>
          <w:rStyle w:val="text"/>
          <w:color w:val="000000"/>
          <w:sz w:val="28"/>
          <w:szCs w:val="28"/>
        </w:rPr>
      </w:pPr>
      <w:r w:rsidRPr="00E60EC4">
        <w:rPr>
          <w:rStyle w:val="text"/>
          <w:color w:val="000000"/>
          <w:sz w:val="28"/>
          <w:szCs w:val="28"/>
        </w:rPr>
        <w:t xml:space="preserve">One: We remember that </w:t>
      </w:r>
      <w:proofErr w:type="gramStart"/>
      <w:r w:rsidRPr="00E60EC4">
        <w:rPr>
          <w:rStyle w:val="text"/>
          <w:color w:val="000000"/>
          <w:sz w:val="28"/>
          <w:szCs w:val="28"/>
        </w:rPr>
        <w:t>Your</w:t>
      </w:r>
      <w:proofErr w:type="gramEnd"/>
      <w:r w:rsidRPr="00E60EC4">
        <w:rPr>
          <w:rStyle w:val="text"/>
          <w:color w:val="000000"/>
          <w:sz w:val="28"/>
          <w:szCs w:val="28"/>
        </w:rPr>
        <w:t xml:space="preserve"> beloved son was sent to earth for our salvation.</w:t>
      </w:r>
    </w:p>
    <w:p w14:paraId="709ACA1F" w14:textId="77777777" w:rsidR="000A35AD" w:rsidRPr="00E60EC4" w:rsidRDefault="000A35AD" w:rsidP="000A35AD">
      <w:pPr>
        <w:pStyle w:val="line"/>
        <w:shd w:val="clear" w:color="auto" w:fill="FFFFFF"/>
        <w:spacing w:before="0" w:beforeAutospacing="0" w:after="0" w:afterAutospacing="0"/>
        <w:rPr>
          <w:rStyle w:val="text"/>
          <w:b/>
          <w:bCs/>
          <w:color w:val="000000"/>
          <w:sz w:val="28"/>
          <w:szCs w:val="28"/>
        </w:rPr>
      </w:pPr>
      <w:r w:rsidRPr="00E60EC4">
        <w:rPr>
          <w:rStyle w:val="text"/>
          <w:b/>
          <w:bCs/>
          <w:color w:val="000000"/>
          <w:sz w:val="28"/>
          <w:szCs w:val="28"/>
        </w:rPr>
        <w:t>All: God of the Angels, your unconditional love is our salvation.</w:t>
      </w:r>
    </w:p>
    <w:p w14:paraId="7D49079C" w14:textId="77777777" w:rsidR="000A35AD" w:rsidRPr="00E60EC4" w:rsidRDefault="000A35AD" w:rsidP="000A35AD">
      <w:pPr>
        <w:pStyle w:val="line"/>
        <w:shd w:val="clear" w:color="auto" w:fill="FFFFFF"/>
        <w:spacing w:before="0" w:beforeAutospacing="0" w:after="0" w:afterAutospacing="0"/>
        <w:rPr>
          <w:rStyle w:val="text"/>
          <w:b/>
          <w:bCs/>
          <w:color w:val="000000"/>
          <w:sz w:val="28"/>
          <w:szCs w:val="28"/>
        </w:rPr>
      </w:pPr>
      <w:r w:rsidRPr="00E60EC4">
        <w:rPr>
          <w:rStyle w:val="text"/>
          <w:b/>
          <w:bCs/>
          <w:color w:val="000000"/>
          <w:sz w:val="28"/>
          <w:szCs w:val="28"/>
        </w:rPr>
        <w:t>All: Amen.</w:t>
      </w:r>
    </w:p>
    <w:p w14:paraId="75B5F1B7" w14:textId="77777777" w:rsidR="000A35AD" w:rsidRPr="00E60EC4" w:rsidRDefault="000A35AD" w:rsidP="000A35AD">
      <w:pPr>
        <w:pStyle w:val="line"/>
        <w:shd w:val="clear" w:color="auto" w:fill="FFFFFF"/>
        <w:spacing w:before="0" w:beforeAutospacing="0" w:after="0" w:afterAutospacing="0"/>
        <w:rPr>
          <w:rStyle w:val="text"/>
          <w:color w:val="000000"/>
          <w:sz w:val="28"/>
          <w:szCs w:val="28"/>
        </w:rPr>
      </w:pPr>
    </w:p>
    <w:p w14:paraId="73285FE9" w14:textId="77777777" w:rsidR="000A35AD" w:rsidRDefault="000A35AD" w:rsidP="000A35AD">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006F808" w14:textId="77777777" w:rsidR="000A35AD" w:rsidRPr="000A35AD" w:rsidRDefault="000A35AD" w:rsidP="000A35AD">
      <w:pPr>
        <w:pStyle w:val="line"/>
        <w:shd w:val="clear" w:color="auto" w:fill="FFFFFF"/>
        <w:spacing w:before="0" w:beforeAutospacing="0" w:after="0" w:afterAutospacing="0"/>
        <w:rPr>
          <w:rStyle w:val="text"/>
          <w:b/>
          <w:bCs/>
          <w:color w:val="000000"/>
          <w:sz w:val="28"/>
          <w:szCs w:val="28"/>
        </w:rPr>
      </w:pPr>
      <w:r w:rsidRPr="000A35AD">
        <w:rPr>
          <w:rStyle w:val="text"/>
          <w:b/>
          <w:bCs/>
          <w:color w:val="000000"/>
          <w:sz w:val="28"/>
          <w:szCs w:val="28"/>
        </w:rPr>
        <w:t xml:space="preserve">Dear Earthly Mother and Heavenly Father, we come to you this day with thoughts of the Christ Child, who in his one life was fully earthly and yet also fully heavenly. We give thanks for this day to worship this season of anticipation and waiting, knowing that the miracle of Jesus’ birth is almost upon us. </w:t>
      </w:r>
      <w:r w:rsidRPr="000A35AD">
        <w:rPr>
          <w:b/>
          <w:bCs/>
          <w:sz w:val="28"/>
          <w:szCs w:val="28"/>
        </w:rPr>
        <w:t xml:space="preserve">Through your gift of His birth and life, we learn how to be fully human while bringing Your love into our hearts. We begin to learn how to find Heaven on Earth, where our salvation lies. </w:t>
      </w:r>
      <w:r w:rsidRPr="000A35AD">
        <w:rPr>
          <w:rStyle w:val="text"/>
          <w:b/>
          <w:bCs/>
          <w:color w:val="000000"/>
          <w:sz w:val="28"/>
          <w:szCs w:val="28"/>
        </w:rPr>
        <w:t>With such gratitude, we say thank you, thank you, thank you! Amen.</w:t>
      </w:r>
    </w:p>
    <w:p w14:paraId="5EF2FE49" w14:textId="306683C1"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p>
    <w:p w14:paraId="2B122AF6" w14:textId="03067D87"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2367F3" w:rsidRPr="0074706C">
        <w:rPr>
          <w:rFonts w:ascii="Times New Roman" w:hAnsi="Times New Roman"/>
          <w:b/>
          <w:bCs/>
          <w:sz w:val="28"/>
          <w:szCs w:val="28"/>
        </w:rPr>
        <w:t>–</w:t>
      </w:r>
      <w:r w:rsidR="001F2F00" w:rsidRPr="0074706C">
        <w:rPr>
          <w:rFonts w:ascii="Times New Roman" w:hAnsi="Times New Roman"/>
          <w:b/>
          <w:bCs/>
          <w:sz w:val="28"/>
          <w:szCs w:val="28"/>
        </w:rPr>
        <w:t xml:space="preserve"> </w:t>
      </w:r>
      <w:r w:rsidR="002367F3" w:rsidRPr="0074706C">
        <w:rPr>
          <w:rFonts w:ascii="Times New Roman" w:hAnsi="Times New Roman"/>
          <w:b/>
          <w:bCs/>
          <w:sz w:val="28"/>
          <w:szCs w:val="28"/>
        </w:rPr>
        <w:t>Away in the Manger, 147</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3BAEEFC6"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r w:rsidR="00610E8A">
        <w:rPr>
          <w:rFonts w:ascii="Times New Roman" w:eastAsia="Times New Roman" w:hAnsi="Times New Roman" w:cs="Times New Roman"/>
          <w:b/>
          <w:bCs/>
          <w:sz w:val="28"/>
          <w:szCs w:val="28"/>
        </w:rPr>
        <w:t xml:space="preserve"> Lighting the Fourth Advent Candle</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62232028"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r w:rsidR="002367F3">
        <w:rPr>
          <w:rFonts w:ascii="Times New Roman" w:hAnsi="Times New Roman"/>
          <w:b/>
          <w:bCs/>
          <w:color w:val="333333"/>
          <w:sz w:val="28"/>
          <w:szCs w:val="28"/>
          <w:u w:color="333333"/>
        </w:rPr>
        <w:t xml:space="preserve"> </w:t>
      </w:r>
      <w:r w:rsidR="0074706C">
        <w:rPr>
          <w:rFonts w:ascii="Times New Roman" w:hAnsi="Times New Roman"/>
          <w:b/>
          <w:bCs/>
          <w:color w:val="333333"/>
          <w:sz w:val="28"/>
          <w:szCs w:val="28"/>
          <w:u w:color="333333"/>
        </w:rPr>
        <w:t>Matthew 1:18-25</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74706C">
        <w:rPr>
          <w:rFonts w:ascii="Times New Roman" w:hAnsi="Times New Roman"/>
          <w:b/>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600AA44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r w:rsidR="00610E8A">
        <w:rPr>
          <w:rFonts w:ascii="Times New Roman" w:hAnsi="Times New Roman"/>
          <w:b/>
          <w:bCs/>
          <w:color w:val="333333"/>
          <w:sz w:val="28"/>
          <w:szCs w:val="28"/>
          <w:u w:color="333333"/>
        </w:rPr>
        <w:t>Love and Angels</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244DF4AC"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2367F3">
        <w:rPr>
          <w:rFonts w:ascii="Times New Roman" w:hAnsi="Times New Roman"/>
          <w:b/>
          <w:bCs/>
          <w:sz w:val="28"/>
          <w:szCs w:val="28"/>
        </w:rPr>
        <w:t>–</w:t>
      </w:r>
      <w:r>
        <w:rPr>
          <w:rFonts w:ascii="Times New Roman" w:hAnsi="Times New Roman"/>
          <w:b/>
          <w:bCs/>
          <w:sz w:val="28"/>
          <w:szCs w:val="28"/>
        </w:rPr>
        <w:t xml:space="preserve"> </w:t>
      </w:r>
      <w:r w:rsidR="0074706C">
        <w:rPr>
          <w:rFonts w:ascii="Times New Roman" w:hAnsi="Times New Roman"/>
          <w:b/>
          <w:bCs/>
          <w:sz w:val="28"/>
          <w:szCs w:val="28"/>
        </w:rPr>
        <w:t>Hark! The Herald Angels Sing, 150</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lastRenderedPageBreak/>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725ED3FD" w:rsidR="001F2F00" w:rsidRPr="0074706C" w:rsidRDefault="001F2F00" w:rsidP="001F2F00">
      <w:pPr>
        <w:pStyle w:val="Default"/>
        <w:ind w:left="720"/>
        <w:jc w:val="center"/>
        <w:rPr>
          <w:rFonts w:ascii="Times New Roman" w:eastAsia="Times New Roman" w:hAnsi="Times New Roman" w:cs="Times New Roman"/>
          <w:b/>
          <w:bCs/>
          <w:sz w:val="28"/>
          <w:szCs w:val="28"/>
        </w:rPr>
      </w:pPr>
      <w:r w:rsidRPr="0074706C">
        <w:rPr>
          <w:rFonts w:ascii="Times New Roman" w:hAnsi="Times New Roman"/>
          <w:b/>
          <w:bCs/>
          <w:sz w:val="28"/>
          <w:szCs w:val="28"/>
        </w:rPr>
        <w:t xml:space="preserve">Hymn - </w:t>
      </w:r>
      <w:r w:rsidR="0074706C" w:rsidRPr="0074706C">
        <w:rPr>
          <w:rFonts w:ascii="Times New Roman" w:hAnsi="Times New Roman"/>
          <w:b/>
          <w:bCs/>
          <w:sz w:val="28"/>
          <w:szCs w:val="28"/>
        </w:rPr>
        <w:t>O Little Town of Bethlehem, 144</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33171910" w:rsidR="008F0C24"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18295807" w14:textId="0522B686" w:rsidR="00936271" w:rsidRDefault="00936271">
      <w:pPr>
        <w:pStyle w:val="BodyA"/>
        <w:rPr>
          <w:rFonts w:ascii="Verdana" w:hAnsi="Verdana"/>
          <w:sz w:val="16"/>
          <w:szCs w:val="16"/>
        </w:rPr>
      </w:pPr>
    </w:p>
    <w:p w14:paraId="1FC0EC14" w14:textId="472D73FC" w:rsidR="00936271" w:rsidRDefault="00936271">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35C777A5" w14:textId="169B717B" w:rsidR="00936271" w:rsidRPr="00936271" w:rsidRDefault="00936271">
      <w:pPr>
        <w:pStyle w:val="BodyA"/>
        <w:rPr>
          <w:rFonts w:ascii="Times New Roman" w:hAnsi="Times New Roman" w:cs="Times New Roman"/>
          <w:sz w:val="40"/>
          <w:szCs w:val="40"/>
        </w:rPr>
      </w:pPr>
      <w:r w:rsidRPr="00936271">
        <w:rPr>
          <w:rFonts w:ascii="Times New Roman" w:hAnsi="Times New Roman" w:cs="Times New Roman"/>
          <w:sz w:val="40"/>
          <w:szCs w:val="40"/>
        </w:rPr>
        <w:lastRenderedPageBreak/>
        <w:t>Scripture Reading from The Message Translation</w:t>
      </w:r>
    </w:p>
    <w:p w14:paraId="645D3C92" w14:textId="67E9926A" w:rsidR="00936271" w:rsidRPr="00936271" w:rsidRDefault="00936271">
      <w:pPr>
        <w:pStyle w:val="BodyA"/>
        <w:rPr>
          <w:rFonts w:ascii="Times New Roman" w:hAnsi="Times New Roman" w:cs="Times New Roman"/>
          <w:sz w:val="40"/>
          <w:szCs w:val="40"/>
        </w:rPr>
      </w:pPr>
    </w:p>
    <w:p w14:paraId="31FE43B3" w14:textId="77777777" w:rsidR="00936271" w:rsidRPr="00936271" w:rsidRDefault="00936271" w:rsidP="00936271">
      <w:pPr>
        <w:pStyle w:val="Heading1"/>
        <w:spacing w:before="0"/>
        <w:rPr>
          <w:rFonts w:ascii="Times New Roman" w:hAnsi="Times New Roman" w:cs="Times New Roman"/>
          <w:color w:val="000000"/>
          <w:sz w:val="40"/>
          <w:szCs w:val="40"/>
        </w:rPr>
      </w:pPr>
      <w:r w:rsidRPr="00936271">
        <w:rPr>
          <w:rFonts w:ascii="Times New Roman" w:hAnsi="Times New Roman" w:cs="Times New Roman"/>
          <w:b/>
          <w:bCs/>
          <w:color w:val="000000"/>
          <w:sz w:val="40"/>
          <w:szCs w:val="40"/>
        </w:rPr>
        <w:t>Matthew 1:18-25</w:t>
      </w:r>
    </w:p>
    <w:p w14:paraId="4CA18237" w14:textId="77777777" w:rsidR="00936271" w:rsidRPr="00936271" w:rsidRDefault="00936271" w:rsidP="00936271">
      <w:pPr>
        <w:pStyle w:val="Heading3"/>
        <w:spacing w:before="300" w:after="150" w:line="408" w:lineRule="atLeast"/>
        <w:rPr>
          <w:rFonts w:ascii="Times New Roman" w:hAnsi="Times New Roman" w:cs="Times New Roman"/>
          <w:b/>
          <w:bCs/>
          <w:color w:val="000000"/>
          <w:sz w:val="40"/>
          <w:szCs w:val="40"/>
        </w:rPr>
      </w:pPr>
      <w:r w:rsidRPr="00936271">
        <w:rPr>
          <w:rStyle w:val="text"/>
          <w:rFonts w:ascii="Times New Roman" w:hAnsi="Times New Roman" w:cs="Times New Roman"/>
          <w:color w:val="000000"/>
          <w:sz w:val="40"/>
          <w:szCs w:val="40"/>
        </w:rPr>
        <w:t>The Birth of Jesus</w:t>
      </w:r>
    </w:p>
    <w:p w14:paraId="6B0D4EE6" w14:textId="77777777" w:rsidR="00936271" w:rsidRPr="00936271" w:rsidRDefault="00936271" w:rsidP="00936271">
      <w:pPr>
        <w:pStyle w:val="first-line-none"/>
        <w:spacing w:line="408" w:lineRule="atLeast"/>
        <w:rPr>
          <w:color w:val="000000"/>
          <w:sz w:val="40"/>
          <w:szCs w:val="40"/>
        </w:rPr>
      </w:pPr>
      <w:r w:rsidRPr="00936271">
        <w:rPr>
          <w:rStyle w:val="text"/>
          <w:b/>
          <w:bCs/>
          <w:color w:val="000000"/>
          <w:sz w:val="40"/>
          <w:szCs w:val="40"/>
          <w:vertAlign w:val="superscript"/>
        </w:rPr>
        <w:t>18-19 </w:t>
      </w:r>
      <w:r w:rsidRPr="00936271">
        <w:rPr>
          <w:rStyle w:val="text"/>
          <w:color w:val="000000"/>
          <w:sz w:val="40"/>
          <w:szCs w:val="40"/>
        </w:rPr>
        <w:t>The birth of Jesus took place like this. His mother, Mary, was engaged to be married to Joseph. Before they enjoyed their wedding night, Joseph discovered she was pregnant. (It was by the Holy Spirit, but he didn’t know that.) Joseph, chagrined but noble, determined to take care of things quietly so Mary would not be disgraced.</w:t>
      </w:r>
      <w:r w:rsidRPr="00936271">
        <w:rPr>
          <w:rStyle w:val="text"/>
          <w:rFonts w:eastAsiaTheme="majorEastAsia"/>
          <w:color w:val="000000"/>
          <w:sz w:val="40"/>
          <w:szCs w:val="40"/>
        </w:rPr>
        <w:t xml:space="preserve"> </w:t>
      </w:r>
      <w:r w:rsidRPr="00936271">
        <w:rPr>
          <w:rStyle w:val="text"/>
          <w:b/>
          <w:bCs/>
          <w:color w:val="000000"/>
          <w:sz w:val="40"/>
          <w:szCs w:val="40"/>
          <w:vertAlign w:val="superscript"/>
        </w:rPr>
        <w:t>20-23 </w:t>
      </w:r>
      <w:r w:rsidRPr="00936271">
        <w:rPr>
          <w:rStyle w:val="text"/>
          <w:color w:val="000000"/>
          <w:sz w:val="40"/>
          <w:szCs w:val="40"/>
        </w:rPr>
        <w:t>While he was trying to figure a way out, he had a dream. God’s angel spoke in the dream: “Joseph, son of David, don’t hesitate to get married. Mary’s pregnancy is Spirit-conceived. God’s Holy Spirit has made her pregnant. She will bring a son to birth, and when she does, you, Joseph, will name him Jesus</w:t>
      </w:r>
      <w:proofErr w:type="gramStart"/>
      <w:r w:rsidRPr="00936271">
        <w:rPr>
          <w:rStyle w:val="text"/>
          <w:color w:val="000000"/>
          <w:sz w:val="40"/>
          <w:szCs w:val="40"/>
        </w:rPr>
        <w:t>—‘</w:t>
      </w:r>
      <w:proofErr w:type="gramEnd"/>
      <w:r w:rsidRPr="00936271">
        <w:rPr>
          <w:rStyle w:val="text"/>
          <w:color w:val="000000"/>
          <w:sz w:val="40"/>
          <w:szCs w:val="40"/>
        </w:rPr>
        <w:t>God saves’—because he will save his people from their sins.” This would bring the prophet’s embryonic revelation to full term:</w:t>
      </w:r>
    </w:p>
    <w:p w14:paraId="7898B301" w14:textId="77777777" w:rsidR="00936271" w:rsidRPr="00936271" w:rsidRDefault="00936271" w:rsidP="00936271">
      <w:pPr>
        <w:pStyle w:val="line"/>
        <w:spacing w:before="0" w:beforeAutospacing="0" w:after="0" w:afterAutospacing="0" w:line="408" w:lineRule="atLeast"/>
        <w:rPr>
          <w:color w:val="000000"/>
          <w:sz w:val="40"/>
          <w:szCs w:val="40"/>
        </w:rPr>
      </w:pPr>
      <w:r w:rsidRPr="00936271">
        <w:rPr>
          <w:rStyle w:val="text"/>
          <w:color w:val="000000"/>
          <w:sz w:val="40"/>
          <w:szCs w:val="40"/>
        </w:rPr>
        <w:t>Watch for this—a virgin will get pregnant and bear a son;</w:t>
      </w:r>
      <w:r w:rsidRPr="00936271">
        <w:rPr>
          <w:color w:val="000000"/>
          <w:sz w:val="40"/>
          <w:szCs w:val="40"/>
        </w:rPr>
        <w:br/>
      </w:r>
      <w:r w:rsidRPr="00936271">
        <w:rPr>
          <w:rStyle w:val="text"/>
          <w:color w:val="000000"/>
          <w:sz w:val="40"/>
          <w:szCs w:val="40"/>
        </w:rPr>
        <w:t>They will name him Immanuel (Hebrew for “God is with us”).</w:t>
      </w:r>
    </w:p>
    <w:p w14:paraId="15182B78" w14:textId="77777777" w:rsidR="00936271" w:rsidRPr="00936271" w:rsidRDefault="00936271" w:rsidP="00936271">
      <w:pPr>
        <w:pStyle w:val="top-1"/>
        <w:spacing w:before="240" w:beforeAutospacing="0" w:line="408" w:lineRule="atLeast"/>
        <w:rPr>
          <w:color w:val="000000"/>
          <w:sz w:val="40"/>
          <w:szCs w:val="40"/>
        </w:rPr>
      </w:pPr>
      <w:r w:rsidRPr="00936271">
        <w:rPr>
          <w:rStyle w:val="text"/>
          <w:b/>
          <w:bCs/>
          <w:color w:val="000000"/>
          <w:sz w:val="40"/>
          <w:szCs w:val="40"/>
          <w:vertAlign w:val="superscript"/>
        </w:rPr>
        <w:t>24-25 </w:t>
      </w:r>
      <w:r w:rsidRPr="00936271">
        <w:rPr>
          <w:rStyle w:val="text"/>
          <w:color w:val="000000"/>
          <w:sz w:val="40"/>
          <w:szCs w:val="40"/>
        </w:rPr>
        <w:t>Then Joseph woke up. He did exactly what God’s angel commanded in the dream: He married Mary. But he did not consummate the marriage until she had the baby. He named the baby Jesus.</w:t>
      </w:r>
    </w:p>
    <w:p w14:paraId="06A2E37F" w14:textId="77777777" w:rsidR="00936271" w:rsidRDefault="00936271">
      <w:pPr>
        <w:pStyle w:val="BodyA"/>
      </w:pPr>
    </w:p>
    <w:sectPr w:rsidR="00936271"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E5FF" w14:textId="77777777" w:rsidR="00C4009A" w:rsidRDefault="00C4009A">
      <w:r>
        <w:separator/>
      </w:r>
    </w:p>
  </w:endnote>
  <w:endnote w:type="continuationSeparator" w:id="0">
    <w:p w14:paraId="13F540E8" w14:textId="77777777" w:rsidR="00C4009A" w:rsidRDefault="00C4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C976" w14:textId="77777777" w:rsidR="00C4009A" w:rsidRDefault="00C4009A">
      <w:r>
        <w:separator/>
      </w:r>
    </w:p>
  </w:footnote>
  <w:footnote w:type="continuationSeparator" w:id="0">
    <w:p w14:paraId="2097FBC9" w14:textId="77777777" w:rsidR="00C4009A" w:rsidRDefault="00C4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35AD"/>
    <w:rsid w:val="001F2F00"/>
    <w:rsid w:val="002367F3"/>
    <w:rsid w:val="0029368C"/>
    <w:rsid w:val="002D3F83"/>
    <w:rsid w:val="004466B5"/>
    <w:rsid w:val="0045201E"/>
    <w:rsid w:val="004662F5"/>
    <w:rsid w:val="004A2AA5"/>
    <w:rsid w:val="00541EBE"/>
    <w:rsid w:val="00610E8A"/>
    <w:rsid w:val="00612C9F"/>
    <w:rsid w:val="00642FD5"/>
    <w:rsid w:val="006B723E"/>
    <w:rsid w:val="00736C92"/>
    <w:rsid w:val="0074706C"/>
    <w:rsid w:val="0077677C"/>
    <w:rsid w:val="008F0C24"/>
    <w:rsid w:val="00925073"/>
    <w:rsid w:val="00936271"/>
    <w:rsid w:val="00945A99"/>
    <w:rsid w:val="00B9658C"/>
    <w:rsid w:val="00C4009A"/>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93627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rPr>
  </w:style>
  <w:style w:type="paragraph" w:styleId="Heading3">
    <w:name w:val="heading 3"/>
    <w:basedOn w:val="Normal"/>
    <w:next w:val="Normal"/>
    <w:link w:val="Heading3Char"/>
    <w:uiPriority w:val="9"/>
    <w:semiHidden/>
    <w:unhideWhenUsed/>
    <w:qFormat/>
    <w:rsid w:val="0093627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text">
    <w:name w:val="text"/>
    <w:basedOn w:val="DefaultParagraphFont"/>
    <w:rsid w:val="000A35AD"/>
  </w:style>
  <w:style w:type="paragraph" w:customStyle="1" w:styleId="line">
    <w:name w:val="line"/>
    <w:basedOn w:val="Normal"/>
    <w:rsid w:val="000A35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936271"/>
    <w:rPr>
      <w:rFonts w:asciiTheme="majorHAnsi" w:eastAsiaTheme="majorEastAsia" w:hAnsiTheme="majorHAnsi" w:cstheme="majorBidi"/>
      <w:color w:val="365F91"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936271"/>
    <w:rPr>
      <w:rFonts w:asciiTheme="majorHAnsi" w:eastAsiaTheme="majorEastAsia" w:hAnsiTheme="majorHAnsi" w:cstheme="majorBidi"/>
      <w:color w:val="243F60" w:themeColor="accent1" w:themeShade="7F"/>
      <w:sz w:val="24"/>
      <w:szCs w:val="24"/>
      <w:bdr w:val="none" w:sz="0" w:space="0" w:color="auto"/>
    </w:rPr>
  </w:style>
  <w:style w:type="paragraph" w:customStyle="1" w:styleId="first-line-none">
    <w:name w:val="first-line-none"/>
    <w:basedOn w:val="Normal"/>
    <w:rsid w:val="009362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9362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5</cp:revision>
  <dcterms:created xsi:type="dcterms:W3CDTF">2022-12-13T22:28:00Z</dcterms:created>
  <dcterms:modified xsi:type="dcterms:W3CDTF">2022-12-13T23:21:00Z</dcterms:modified>
</cp:coreProperties>
</file>