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1D16C161" w:rsidR="008F0C24" w:rsidRDefault="001F2F00">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August 7</w:t>
      </w:r>
      <w:r w:rsidR="00D262C4">
        <w:rPr>
          <w:rFonts w:ascii="Times New Roman" w:hAnsi="Times New Roman"/>
          <w:b/>
          <w:bCs/>
          <w:sz w:val="28"/>
          <w:szCs w:val="28"/>
        </w:rPr>
        <w:t>, 2022</w:t>
      </w:r>
    </w:p>
    <w:p w14:paraId="072F73E9" w14:textId="56D08401"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1F2F00">
        <w:rPr>
          <w:rFonts w:ascii="Times New Roman" w:hAnsi="Times New Roman"/>
          <w:b/>
          <w:bCs/>
          <w:sz w:val="28"/>
          <w:szCs w:val="28"/>
        </w:rPr>
        <w:t>Earl Elderkin</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77777777"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p>
    <w:p w14:paraId="79CADD19" w14:textId="1293939F"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p>
    <w:p w14:paraId="7690FBFE" w14:textId="19AE65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p>
    <w:p w14:paraId="33203F7A" w14:textId="6C72CDD5"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p>
    <w:p w14:paraId="5E3728C0" w14:textId="77777777" w:rsidR="001F2F00" w:rsidRDefault="00D262C4" w:rsidP="00925073">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bookmarkStart w:id="0" w:name="_GoBack"/>
      <w:bookmarkEnd w:id="0"/>
    </w:p>
    <w:p w14:paraId="070C558A" w14:textId="6367CB09" w:rsidR="008F0C24" w:rsidRDefault="001F2F00" w:rsidP="00925073">
      <w:pPr>
        <w:pStyle w:val="Body"/>
        <w:spacing w:line="259" w:lineRule="auto"/>
        <w:rPr>
          <w:rFonts w:ascii="Times New Roman" w:hAnsi="Times New Roman"/>
          <w:b/>
          <w:bCs/>
          <w:sz w:val="28"/>
          <w:szCs w:val="28"/>
          <w:u w:color="000000"/>
        </w:rPr>
      </w:pPr>
      <w:r>
        <w:rPr>
          <w:rFonts w:ascii="Times New Roman" w:hAnsi="Times New Roman"/>
          <w:b/>
          <w:sz w:val="28"/>
          <w:szCs w:val="28"/>
          <w:u w:color="000000"/>
        </w:rPr>
        <w:t>A</w:t>
      </w:r>
      <w:r>
        <w:rPr>
          <w:rFonts w:ascii="Times New Roman" w:hAnsi="Times New Roman"/>
          <w:b/>
          <w:bCs/>
          <w:sz w:val="28"/>
          <w:szCs w:val="28"/>
          <w:u w:color="000000"/>
        </w:rPr>
        <w:t xml:space="preserve">LL: </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59B167B3" w14:textId="17965381" w:rsidR="001F2F00"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2F6BE809"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45311D27"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(We will select)</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512D3C1" w:rsidR="008F0C24" w:rsidRPr="00384A07" w:rsidRDefault="004466B5">
      <w:pPr>
        <w:pStyle w:val="BodyA"/>
        <w:widowControl w:val="0"/>
        <w:spacing w:line="320" w:lineRule="atLeast"/>
        <w:jc w:val="center"/>
        <w:rPr>
          <w:rFonts w:ascii="Times New Roman" w:eastAsia="Times New Roman" w:hAnsi="Times New Roman" w:cs="Times New Roman"/>
          <w:bCs/>
          <w:sz w:val="28"/>
          <w:szCs w:val="28"/>
        </w:rPr>
      </w:pPr>
      <w:r>
        <w:rPr>
          <w:rFonts w:ascii="Times New Roman" w:hAnsi="Times New Roman"/>
          <w:b/>
          <w:bCs/>
          <w:sz w:val="28"/>
          <w:szCs w:val="28"/>
        </w:rPr>
        <w:t>Communion</w:t>
      </w:r>
      <w:r w:rsidR="00384A07">
        <w:rPr>
          <w:rFonts w:ascii="Times New Roman" w:hAnsi="Times New Roman"/>
          <w:bCs/>
          <w:sz w:val="28"/>
          <w:szCs w:val="28"/>
        </w:rPr>
        <w:t xml:space="preserve"> </w:t>
      </w:r>
      <w:r w:rsidR="00384A07" w:rsidRPr="00384A07">
        <w:rPr>
          <w:rFonts w:ascii="Times New Roman" w:hAnsi="Times New Roman"/>
          <w:bCs/>
          <w:sz w:val="22"/>
          <w:szCs w:val="22"/>
        </w:rPr>
        <w:t>(First Sunday of the Month)</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08383CBC"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77777777"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77777777"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(We will select)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lastRenderedPageBreak/>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384A07"/>
    <w:rsid w:val="004466B5"/>
    <w:rsid w:val="0045201E"/>
    <w:rsid w:val="00736C92"/>
    <w:rsid w:val="0077677C"/>
    <w:rsid w:val="008F0C24"/>
    <w:rsid w:val="00925073"/>
    <w:rsid w:val="00B9658C"/>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4</cp:revision>
  <dcterms:created xsi:type="dcterms:W3CDTF">2022-07-28T19:40:00Z</dcterms:created>
  <dcterms:modified xsi:type="dcterms:W3CDTF">2022-08-22T21:00:00Z</dcterms:modified>
</cp:coreProperties>
</file>